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43" w:rsidRPr="00E33743" w:rsidRDefault="00466FD0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Иван: </w:t>
      </w:r>
      <w:r w:rsidR="00E33743" w:rsidRPr="00E3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ли вернуть в магазин товар, купленный в кредит? </w:t>
      </w:r>
      <w:r w:rsidR="00E33743" w:rsidRPr="00E3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43" w:rsidRDefault="00466FD0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33743"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купленный товар оказался бракованным или не подошел по каким-то причинам, вы имеете полное право вернуть его в магазин.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возврата товара, купленного в кредит, имеет свои особенности. Товар, купленный в кредит, подлежит обмену и возврату Положения закона «О защите прав потребителей» полностью распространяются на покупателя, оформившего банковский заем для приобретения товара. Вернуть товар, купленный в кредит, можно в таких случаях: </w:t>
      </w:r>
    </w:p>
    <w:p w:rsidR="00E33743" w:rsidRPr="00E33743" w:rsidRDefault="00E33743" w:rsidP="00E337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решил отказаться от исправного приобретения по любой причине (передумал, разонравился товар и т. д.) – срок 2 недели. </w:t>
      </w:r>
    </w:p>
    <w:p w:rsidR="00E33743" w:rsidRDefault="00E33743" w:rsidP="00E337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товаре был обнаружен брак – срок гарантии. 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возврата товара, взятого в кредит, связаны с тем, что такой товар не является собственностью покупателя до полного погашения займа. До тех пор приобретение – это залог в договоре потребительского кредитования. Распоряжаться залогом без согласия залогодержателя (банка) покупатель не имеет права. Поэтому в процедуре возврата товара, оформленного в кредит, обязательно участвует банк. Все нюансы, связанные с расчетами между продавцом, покупателем и банком при возврате товара, приобретенного в кредит, подробно указывают в договоре потребительского займа. Внимательно изучите документ перед тем, как подписываете его, тем самым соглашаясь со всеми положениями.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суммы вернут покупателю? При возврате товара возмещается вся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выплаченная на данный момент.  С</w:t>
      </w: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24 Закона «О защите прав потребителей» гарантирует при возврате товара по кредиту возмещение покупателю всей суммы, выплаченной им на день обращения в банк для прекращения договора кредитования. Также возвращается плата за предоставление займа.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неисправного приобретения продавец обязан вернуть покупателю все выплаченные им суммы, проценты и иные платежи за пользование кредитом. Не подлежат возврату следующие суммы: страховка товара; проценты за пользование кредитом и стоимость банковских услуг при возврате исправного товара. Договор с банком будет приостановлен со дня обращения в банк с подтверждающими документами от продавца. Следует обратиться в банк сразу после получения акта о возврате покупки в магазин, иначе придется выплачивать проценты за весь этот период. Если покупатель просрочит платеж по кредиту до расторжения договора, ему начислят штраф, который не подлежит компенсации. </w:t>
      </w:r>
    </w:p>
    <w:p w:rsid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товара, проданного в кредит, и расторжение договора займа с банком – это две различные процедуры. </w:t>
      </w:r>
    </w:p>
    <w:p w:rsidR="00466FD0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с продавцо</w:t>
      </w:r>
      <w:proofErr w:type="gramStart"/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необходимо обратиться в магазин. Если товар ненадлежащего качества, пишется претензия в произвольной форме. В случае возврата товара надлежащего качества нужно написать заявление с указанием причин отказа от приобретения. Один экземпляр претензии/заявления остается в магазине, второй (с отметкой продавца о принятии копии) – у покупателя. Если продавец согласен принять проданный товар, клиент получает акт о возврате товара и ту сумму, которую он внес наличными в кассу магазина. Иногда магазин не выдает аванс наличными, а делает перевод на банковский счет покупателя. После завершения процедуры нужно как можно быстрее расторгнуть договор займа с банком. После прекращения действия договора банковского займа покупателю возвращают всю сумму, выплаченную им по кредиту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возврате товара покупатель передает в банк и пишет заявление о прекращении договора банковского займа. </w:t>
      </w:r>
    </w:p>
    <w:p w:rsidR="00466FD0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купли-продажи аннулирован магазином, банк возвращает заемщику все выплаченные им суммы по кредиту. При возврате исправного товара в магазин проценты, выплаченные за пользование банковским займом, не возвращаются. </w:t>
      </w:r>
    </w:p>
    <w:p w:rsidR="00E33743" w:rsidRPr="00E33743" w:rsidRDefault="00E33743" w:rsidP="00E33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положительного заключения экспертизы или решения суда заемщик получит все выплаченные им банку суммы. Процедура возврата товара в магазин всегда сопряжена с неприятными эмоциями, потерей времени на ожидание менеджера и длительные переговоры. Возврат денег за товар, купленный в кредит, потребует посещений банка для того, чтобы аннулировать договор кредитования. Перед оформлением потребительского кредита внимательно изучите пункты договора относительно возврата товара в магазин и обдумайте необходимость данного приобретения.</w:t>
      </w:r>
      <w:r w:rsidRPr="00E3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6FD0" w:rsidRPr="00466FD0" w:rsidRDefault="00466FD0" w:rsidP="00466FD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FD0">
        <w:rPr>
          <w:rFonts w:ascii="Times New Roman" w:hAnsi="Times New Roman" w:cs="Times New Roman"/>
          <w:sz w:val="24"/>
          <w:szCs w:val="24"/>
        </w:rPr>
        <w:t xml:space="preserve">За безвозмездной консультацией или оказанием содействия в составлении претензии в рабочие дни можно обратиться в Нижнекамский территориальный орган Госалкогольинспекции РТ, расположенный по адресу: </w:t>
      </w:r>
      <w:proofErr w:type="spellStart"/>
      <w:r w:rsidRPr="00466F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F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6FD0">
        <w:rPr>
          <w:rFonts w:ascii="Times New Roman" w:hAnsi="Times New Roman" w:cs="Times New Roman"/>
          <w:sz w:val="24"/>
          <w:szCs w:val="24"/>
        </w:rPr>
        <w:t>еремшан</w:t>
      </w:r>
      <w:proofErr w:type="spellEnd"/>
      <w:r w:rsidRPr="00466FD0">
        <w:rPr>
          <w:rFonts w:ascii="Times New Roman" w:hAnsi="Times New Roman" w:cs="Times New Roman"/>
          <w:sz w:val="24"/>
          <w:szCs w:val="24"/>
        </w:rPr>
        <w:t>, ул. Советская, 32, тел. 8(84396)2-23-80.</w:t>
      </w:r>
    </w:p>
    <w:p w:rsidR="00466FD0" w:rsidRDefault="00466FD0" w:rsidP="00466FD0">
      <w:pPr>
        <w:tabs>
          <w:tab w:val="center" w:pos="4677"/>
          <w:tab w:val="left" w:pos="7552"/>
        </w:tabs>
      </w:pPr>
      <w:proofErr w:type="gramStart"/>
      <w:r w:rsidRPr="00466FD0">
        <w:rPr>
          <w:rFonts w:ascii="Times New Roman" w:hAnsi="Times New Roman" w:cs="Times New Roman"/>
          <w:sz w:val="24"/>
          <w:szCs w:val="24"/>
        </w:rPr>
        <w:t>Нижнекамский</w:t>
      </w:r>
      <w:proofErr w:type="gramEnd"/>
      <w:r w:rsidRPr="00466FD0">
        <w:rPr>
          <w:rFonts w:ascii="Times New Roman" w:hAnsi="Times New Roman" w:cs="Times New Roman"/>
          <w:sz w:val="24"/>
          <w:szCs w:val="24"/>
        </w:rPr>
        <w:t xml:space="preserve"> ТО Госалкогольинспекции РТ</w:t>
      </w:r>
    </w:p>
    <w:bookmarkEnd w:id="0"/>
    <w:p w:rsidR="00466FD0" w:rsidRDefault="00466FD0" w:rsidP="00466FD0">
      <w:pPr>
        <w:autoSpaceDE w:val="0"/>
        <w:autoSpaceDN w:val="0"/>
        <w:adjustRightInd w:val="0"/>
        <w:jc w:val="both"/>
      </w:pPr>
    </w:p>
    <w:p w:rsidR="00466FD0" w:rsidRDefault="00466FD0" w:rsidP="00466FD0"/>
    <w:p w:rsidR="00D44C57" w:rsidRDefault="00D44C57" w:rsidP="00E33743">
      <w:pPr>
        <w:ind w:firstLine="567"/>
        <w:jc w:val="both"/>
      </w:pPr>
    </w:p>
    <w:sectPr w:rsidR="00D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4B1"/>
    <w:multiLevelType w:val="hybridMultilevel"/>
    <w:tmpl w:val="F8F2207C"/>
    <w:lvl w:ilvl="0" w:tplc="DD2210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43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66FD0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14AF6"/>
    <w:rsid w:val="00E23D35"/>
    <w:rsid w:val="00E23DEA"/>
    <w:rsid w:val="00E33743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2019-09-24T13:57:00Z</dcterms:created>
  <dcterms:modified xsi:type="dcterms:W3CDTF">2019-09-24T13:57:00Z</dcterms:modified>
</cp:coreProperties>
</file>